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C4E" w:rsidRPr="00A44DC5" w:rsidRDefault="002B2C4E" w:rsidP="00831F68">
      <w:pPr>
        <w:ind w:right="76"/>
        <w:jc w:val="both"/>
        <w:rPr>
          <w:sz w:val="28"/>
          <w:szCs w:val="28"/>
        </w:rPr>
      </w:pPr>
      <w:r w:rsidRPr="00A44DC5">
        <w:rPr>
          <w:sz w:val="28"/>
          <w:szCs w:val="28"/>
        </w:rPr>
        <w:t>Предприятие выбрасывает следующие загрязняющие вещества из стационарного источника: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87"/>
        <w:gridCol w:w="3055"/>
        <w:gridCol w:w="2929"/>
      </w:tblGrid>
      <w:tr w:rsidR="002B2C4E" w:rsidRPr="00A44DC5" w:rsidTr="002B2C4E">
        <w:trPr>
          <w:trHeight w:val="180"/>
        </w:trPr>
        <w:tc>
          <w:tcPr>
            <w:tcW w:w="1874" w:type="pct"/>
            <w:vMerge w:val="restar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Загрязняющее</w:t>
            </w:r>
          </w:p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вещество</w:t>
            </w:r>
          </w:p>
        </w:tc>
        <w:tc>
          <w:tcPr>
            <w:tcW w:w="3126" w:type="pct"/>
            <w:gridSpan w:val="2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1 квартал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  <w:vMerge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pc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Фактический сброс, тонн</w:t>
            </w:r>
          </w:p>
        </w:tc>
        <w:tc>
          <w:tcPr>
            <w:tcW w:w="1530" w:type="pc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Квартальная квота, тонн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Оксид серы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Оксид азота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Пыль и зола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Сероводород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:rsidR="002B2C4E" w:rsidRPr="00A44DC5" w:rsidRDefault="00A44DC5" w:rsidP="00831F68">
      <w:pPr>
        <w:ind w:right="-1"/>
        <w:jc w:val="both"/>
        <w:rPr>
          <w:b/>
          <w:sz w:val="28"/>
          <w:szCs w:val="28"/>
        </w:rPr>
      </w:pPr>
      <w:r w:rsidRPr="00A44DC5">
        <w:rPr>
          <w:sz w:val="28"/>
          <w:szCs w:val="28"/>
        </w:rPr>
        <w:t>Рассчитать платеж за загрязнение окружающей природной среды за первый квартал в соответствие с налоговым кодексом Республики Казахстан, если</w:t>
      </w:r>
      <w:r>
        <w:rPr>
          <w:sz w:val="28"/>
          <w:szCs w:val="28"/>
        </w:rPr>
        <w:t xml:space="preserve"> ставки платы за нормативное загрязнение составляют: оксид серы – 10МРП, оксид азота – 10МРП, пыль и зола – 5МРП, сероводород – 62МРП. </w:t>
      </w:r>
      <w:r w:rsidRPr="00A44DC5">
        <w:rPr>
          <w:sz w:val="28"/>
          <w:szCs w:val="28"/>
        </w:rPr>
        <w:t xml:space="preserve"> </w:t>
      </w:r>
      <w:r w:rsidR="002B2C4E" w:rsidRPr="00A44DC5">
        <w:rPr>
          <w:sz w:val="28"/>
          <w:szCs w:val="28"/>
        </w:rPr>
        <w:br w:type="textWrapping" w:clear="all"/>
      </w:r>
      <w:r w:rsidRPr="00831F68">
        <w:rPr>
          <w:b/>
          <w:sz w:val="28"/>
          <w:szCs w:val="28"/>
        </w:rPr>
        <w:t>#</w:t>
      </w:r>
    </w:p>
    <w:p w:rsidR="00603FB1" w:rsidRPr="00603FB1" w:rsidRDefault="00603FB1" w:rsidP="00831F68">
      <w:pPr>
        <w:rPr>
          <w:sz w:val="28"/>
          <w:szCs w:val="28"/>
        </w:rPr>
      </w:pPr>
      <w:r w:rsidRPr="00603FB1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сбрасывает в водный источник следующие загрязняющие вещества:</w:t>
      </w:r>
      <w:r w:rsidRPr="00603FB1">
        <w:rPr>
          <w:sz w:val="28"/>
          <w:szCs w:val="28"/>
        </w:rPr>
        <w:t xml:space="preserve"> 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87"/>
        <w:gridCol w:w="3055"/>
        <w:gridCol w:w="2929"/>
      </w:tblGrid>
      <w:tr w:rsidR="00603FB1" w:rsidRPr="00A44DC5" w:rsidTr="00E14298">
        <w:trPr>
          <w:trHeight w:val="180"/>
        </w:trPr>
        <w:tc>
          <w:tcPr>
            <w:tcW w:w="1874" w:type="pct"/>
            <w:vMerge w:val="restar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Загрязняющее</w:t>
            </w:r>
          </w:p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вещество</w:t>
            </w:r>
          </w:p>
        </w:tc>
        <w:tc>
          <w:tcPr>
            <w:tcW w:w="3126" w:type="pct"/>
            <w:gridSpan w:val="2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1 квартал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  <w:vMerge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pc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Фактический сброс, тонн</w:t>
            </w:r>
          </w:p>
        </w:tc>
        <w:tc>
          <w:tcPr>
            <w:tcW w:w="1530" w:type="pc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Квартальная квота, тонн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Нитриты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Нитраты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Взвешенные вещества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Хлориды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</w:tbl>
    <w:p w:rsidR="00241C2D" w:rsidRDefault="00241C2D" w:rsidP="00831F68">
      <w:pPr>
        <w:jc w:val="both"/>
        <w:rPr>
          <w:sz w:val="28"/>
          <w:szCs w:val="28"/>
        </w:rPr>
      </w:pPr>
      <w:r w:rsidRPr="00A44DC5">
        <w:rPr>
          <w:sz w:val="28"/>
          <w:szCs w:val="28"/>
        </w:rPr>
        <w:t>Рассчитать платеж за загрязнение окружающей природной среды за первый квартал в соответствие с налоговым кодексом Республики Казахстан, если</w:t>
      </w:r>
      <w:r>
        <w:rPr>
          <w:sz w:val="28"/>
          <w:szCs w:val="28"/>
        </w:rPr>
        <w:t xml:space="preserve"> ставки платы за нормативное загрязнение составляют: нитриты –</w:t>
      </w:r>
      <w:r w:rsidR="00F63E60">
        <w:rPr>
          <w:sz w:val="28"/>
          <w:szCs w:val="28"/>
        </w:rPr>
        <w:t xml:space="preserve"> 670</w:t>
      </w:r>
      <w:r>
        <w:rPr>
          <w:sz w:val="28"/>
          <w:szCs w:val="28"/>
        </w:rPr>
        <w:t>МРП, нитраты  –</w:t>
      </w:r>
      <w:r w:rsidR="00F63E60">
        <w:rPr>
          <w:sz w:val="28"/>
          <w:szCs w:val="28"/>
        </w:rPr>
        <w:t xml:space="preserve"> 1</w:t>
      </w:r>
      <w:r>
        <w:rPr>
          <w:sz w:val="28"/>
          <w:szCs w:val="28"/>
        </w:rPr>
        <w:t>МРП, взвешенные вещества –</w:t>
      </w:r>
      <w:r w:rsidR="00F63E60">
        <w:rPr>
          <w:sz w:val="28"/>
          <w:szCs w:val="28"/>
        </w:rPr>
        <w:t xml:space="preserve"> 1</w:t>
      </w:r>
      <w:r>
        <w:rPr>
          <w:sz w:val="28"/>
          <w:szCs w:val="28"/>
        </w:rPr>
        <w:t>МРП, хлориды –</w:t>
      </w:r>
      <w:r w:rsidR="00F63E60">
        <w:rPr>
          <w:sz w:val="28"/>
          <w:szCs w:val="28"/>
        </w:rPr>
        <w:t xml:space="preserve"> 0,1</w:t>
      </w:r>
      <w:r>
        <w:rPr>
          <w:sz w:val="28"/>
          <w:szCs w:val="28"/>
        </w:rPr>
        <w:t>МРП.</w:t>
      </w:r>
    </w:p>
    <w:p w:rsidR="00F362D5" w:rsidRDefault="00F362D5" w:rsidP="00831F68">
      <w:pPr>
        <w:jc w:val="both"/>
        <w:rPr>
          <w:sz w:val="28"/>
          <w:szCs w:val="28"/>
        </w:rPr>
      </w:pPr>
      <w:r w:rsidRPr="00831F68">
        <w:rPr>
          <w:b/>
          <w:sz w:val="28"/>
          <w:szCs w:val="28"/>
        </w:rPr>
        <w:t>#</w:t>
      </w:r>
    </w:p>
    <w:p w:rsidR="004F48D4" w:rsidRPr="004F48D4" w:rsidRDefault="004F48D4" w:rsidP="00DB72EC">
      <w:pPr>
        <w:spacing w:after="200" w:line="276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F48D4">
        <w:rPr>
          <w:rFonts w:eastAsiaTheme="minorHAnsi"/>
          <w:sz w:val="28"/>
          <w:szCs w:val="28"/>
          <w:lang w:eastAsia="en-US"/>
        </w:rPr>
        <w:t>Экологический проект генерирует следующие денежные потоки.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2694"/>
      </w:tblGrid>
      <w:tr w:rsidR="004F48D4" w:rsidRPr="004F48D4" w:rsidTr="00E14298">
        <w:tc>
          <w:tcPr>
            <w:tcW w:w="1809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694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Денежный поток, тыс. тенге</w:t>
            </w:r>
          </w:p>
        </w:tc>
      </w:tr>
      <w:tr w:rsidR="004F48D4" w:rsidRPr="004F48D4" w:rsidTr="00E14298">
        <w:tc>
          <w:tcPr>
            <w:tcW w:w="1809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694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- 3 000 (инвестиции)</w:t>
            </w:r>
          </w:p>
        </w:tc>
      </w:tr>
      <w:tr w:rsidR="004F48D4" w:rsidRPr="004F48D4" w:rsidTr="00E14298">
        <w:tc>
          <w:tcPr>
            <w:tcW w:w="1809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94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- 2 000 (инвестиции)</w:t>
            </w:r>
          </w:p>
        </w:tc>
      </w:tr>
      <w:tr w:rsidR="004F48D4" w:rsidRPr="004F48D4" w:rsidTr="00E14298">
        <w:tc>
          <w:tcPr>
            <w:tcW w:w="1809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694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1 500</w:t>
            </w:r>
          </w:p>
        </w:tc>
      </w:tr>
      <w:tr w:rsidR="004F48D4" w:rsidRPr="004F48D4" w:rsidTr="00E14298">
        <w:tc>
          <w:tcPr>
            <w:tcW w:w="1809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694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1 200</w:t>
            </w:r>
          </w:p>
        </w:tc>
      </w:tr>
      <w:tr w:rsidR="004F48D4" w:rsidRPr="004F48D4" w:rsidTr="00E14298">
        <w:tc>
          <w:tcPr>
            <w:tcW w:w="1809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94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1 400</w:t>
            </w:r>
          </w:p>
        </w:tc>
      </w:tr>
      <w:tr w:rsidR="004F48D4" w:rsidRPr="004F48D4" w:rsidTr="00E14298">
        <w:tc>
          <w:tcPr>
            <w:tcW w:w="1809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694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1 500</w:t>
            </w:r>
          </w:p>
        </w:tc>
      </w:tr>
      <w:tr w:rsidR="004F48D4" w:rsidRPr="004F48D4" w:rsidTr="00E14298">
        <w:tc>
          <w:tcPr>
            <w:tcW w:w="1809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694" w:type="dxa"/>
          </w:tcPr>
          <w:p w:rsidR="004F48D4" w:rsidRPr="004F48D4" w:rsidRDefault="004F48D4" w:rsidP="004F48D4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F48D4">
              <w:rPr>
                <w:rFonts w:eastAsiaTheme="minorHAnsi"/>
                <w:sz w:val="28"/>
                <w:szCs w:val="28"/>
                <w:lang w:eastAsia="en-US"/>
              </w:rPr>
              <w:t>1 000</w:t>
            </w:r>
          </w:p>
        </w:tc>
      </w:tr>
    </w:tbl>
    <w:p w:rsidR="004F48D4" w:rsidRDefault="004F48D4" w:rsidP="00DB72EC">
      <w:pPr>
        <w:rPr>
          <w:rFonts w:eastAsiaTheme="minorHAnsi"/>
          <w:sz w:val="28"/>
          <w:szCs w:val="28"/>
          <w:lang w:eastAsia="en-US"/>
        </w:rPr>
      </w:pPr>
      <w:r w:rsidRPr="004F48D4">
        <w:rPr>
          <w:rFonts w:eastAsiaTheme="minorHAnsi"/>
          <w:sz w:val="28"/>
          <w:szCs w:val="28"/>
          <w:lang w:eastAsia="en-US"/>
        </w:rPr>
        <w:t>Рассчитать срок окупаемости инвестиций в экологический проект.</w:t>
      </w:r>
    </w:p>
    <w:p w:rsidR="004F48D4" w:rsidRDefault="004F48D4" w:rsidP="004F48D4">
      <w:pPr>
        <w:rPr>
          <w:b/>
          <w:sz w:val="28"/>
          <w:szCs w:val="28"/>
        </w:rPr>
      </w:pPr>
      <w:r w:rsidRPr="004F48D4">
        <w:rPr>
          <w:b/>
          <w:sz w:val="28"/>
          <w:szCs w:val="28"/>
        </w:rPr>
        <w:t>#</w:t>
      </w:r>
    </w:p>
    <w:p w:rsidR="00DB72EC" w:rsidRPr="00DB72EC" w:rsidRDefault="00DB72EC" w:rsidP="00DB72EC">
      <w:pPr>
        <w:spacing w:after="200" w:line="276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DB72EC">
        <w:rPr>
          <w:rFonts w:eastAsiaTheme="minorHAnsi"/>
          <w:sz w:val="28"/>
          <w:szCs w:val="28"/>
          <w:lang w:eastAsia="en-US"/>
        </w:rPr>
        <w:t>Экологический проект генерирует следующие денежные потоки.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2694"/>
      </w:tblGrid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Денежный поток, тыс. тенге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- 8 000 (инвестиции)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2 000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3 000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2 000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2 000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2 000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2 000</w:t>
            </w:r>
          </w:p>
        </w:tc>
      </w:tr>
    </w:tbl>
    <w:p w:rsidR="00DB72EC" w:rsidRDefault="00DB72EC" w:rsidP="00DB72EC">
      <w:pPr>
        <w:rPr>
          <w:rFonts w:eastAsiaTheme="minorHAnsi"/>
          <w:sz w:val="28"/>
          <w:szCs w:val="28"/>
          <w:lang w:eastAsia="en-US"/>
        </w:rPr>
      </w:pPr>
      <w:r w:rsidRPr="00DB72EC">
        <w:rPr>
          <w:rFonts w:eastAsiaTheme="minorHAnsi"/>
          <w:sz w:val="28"/>
          <w:szCs w:val="28"/>
          <w:lang w:eastAsia="en-US"/>
        </w:rPr>
        <w:t>Рассчитать чистый дисконтированный денежный поток экологического проекта. Возместят ли притоки от проекта все оттоки?</w:t>
      </w:r>
    </w:p>
    <w:p w:rsidR="00DB72EC" w:rsidRDefault="00DB72EC" w:rsidP="00DB72EC">
      <w:pPr>
        <w:rPr>
          <w:b/>
          <w:sz w:val="28"/>
          <w:szCs w:val="28"/>
        </w:rPr>
      </w:pPr>
      <w:r w:rsidRPr="004F48D4">
        <w:rPr>
          <w:b/>
          <w:sz w:val="28"/>
          <w:szCs w:val="28"/>
        </w:rPr>
        <w:t>#</w:t>
      </w:r>
    </w:p>
    <w:p w:rsidR="00DB72EC" w:rsidRPr="00DB72EC" w:rsidRDefault="00DB72EC" w:rsidP="00DB72EC">
      <w:pPr>
        <w:spacing w:after="200" w:line="276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DB72EC">
        <w:rPr>
          <w:rFonts w:eastAsiaTheme="minorHAnsi"/>
          <w:sz w:val="28"/>
          <w:szCs w:val="28"/>
          <w:lang w:eastAsia="en-US"/>
        </w:rPr>
        <w:t>Экологический проект генерирует следующие денежные потоки.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2694"/>
      </w:tblGrid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Денежный поток, тыс. тенге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 xml:space="preserve">- 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- 2 000 (инвестиции)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- 2 000 (инвестиции)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3 000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2 000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2 000</w:t>
            </w:r>
          </w:p>
        </w:tc>
      </w:tr>
      <w:tr w:rsidR="00DB72EC" w:rsidRPr="00DB72EC" w:rsidTr="00E14298">
        <w:tc>
          <w:tcPr>
            <w:tcW w:w="1809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694" w:type="dxa"/>
          </w:tcPr>
          <w:p w:rsidR="00DB72EC" w:rsidRPr="00DB72EC" w:rsidRDefault="00DB72EC" w:rsidP="00DB72EC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B72EC">
              <w:rPr>
                <w:rFonts w:eastAsiaTheme="minorHAnsi"/>
                <w:sz w:val="28"/>
                <w:szCs w:val="28"/>
                <w:lang w:eastAsia="en-US"/>
              </w:rPr>
              <w:t>1 000</w:t>
            </w:r>
          </w:p>
        </w:tc>
      </w:tr>
    </w:tbl>
    <w:p w:rsidR="00DB72EC" w:rsidRDefault="00DB72EC" w:rsidP="00DB72EC">
      <w:pPr>
        <w:rPr>
          <w:rFonts w:eastAsiaTheme="minorHAnsi"/>
          <w:sz w:val="28"/>
          <w:szCs w:val="28"/>
          <w:lang w:eastAsia="en-US"/>
        </w:rPr>
      </w:pPr>
      <w:r w:rsidRPr="00DB72EC">
        <w:rPr>
          <w:rFonts w:eastAsiaTheme="minorHAnsi"/>
          <w:sz w:val="28"/>
          <w:szCs w:val="28"/>
          <w:lang w:eastAsia="en-US"/>
        </w:rPr>
        <w:t>Рассчитать индекс рентабельности инвестиций в данный экологический проект.</w:t>
      </w:r>
    </w:p>
    <w:p w:rsidR="00DB72EC" w:rsidRDefault="00DB72EC" w:rsidP="00DB72EC">
      <w:pPr>
        <w:rPr>
          <w:b/>
          <w:sz w:val="28"/>
          <w:szCs w:val="28"/>
        </w:rPr>
      </w:pPr>
      <w:r w:rsidRPr="004F48D4">
        <w:rPr>
          <w:b/>
          <w:sz w:val="28"/>
          <w:szCs w:val="28"/>
        </w:rPr>
        <w:t>#</w:t>
      </w:r>
    </w:p>
    <w:p w:rsidR="00D00784" w:rsidRPr="00D00784" w:rsidRDefault="00D00784" w:rsidP="00D00784">
      <w:pPr>
        <w:jc w:val="both"/>
        <w:rPr>
          <w:sz w:val="28"/>
          <w:szCs w:val="28"/>
          <w:lang w:eastAsia="zh-CN"/>
        </w:rPr>
      </w:pPr>
      <w:r w:rsidRPr="00D00784">
        <w:rPr>
          <w:sz w:val="28"/>
          <w:szCs w:val="28"/>
          <w:lang w:eastAsia="zh-CN"/>
        </w:rPr>
        <w:t>Предприятие хранит промышленные отходы на санкционированном полигоне для хранения промышленных отходов. В наличии имеется 3 паспорта на отходы: первый паспорт – на отходы зеленого индекса, второй – на отходы янтарного индекса, третий – на отходы красного индекса. В течение отчетного квартала на полигоне было сосредото</w:t>
      </w:r>
      <w:r>
        <w:rPr>
          <w:sz w:val="28"/>
          <w:szCs w:val="28"/>
          <w:lang w:eastAsia="zh-CN"/>
        </w:rPr>
        <w:t>чены следующие объемы отходов:</w:t>
      </w:r>
    </w:p>
    <w:tbl>
      <w:tblPr>
        <w:tblpPr w:leftFromText="180" w:rightFromText="180" w:vertAnchor="text" w:horzAnchor="margin" w:tblpXSpec="center" w:tblpY="18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2"/>
        <w:gridCol w:w="3165"/>
        <w:gridCol w:w="3164"/>
      </w:tblGrid>
      <w:tr w:rsidR="00D00784" w:rsidRPr="00D00784" w:rsidTr="005F4B6B">
        <w:trPr>
          <w:trHeight w:val="210"/>
        </w:trPr>
        <w:tc>
          <w:tcPr>
            <w:tcW w:w="169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Индекс отходов</w:t>
            </w:r>
          </w:p>
        </w:tc>
        <w:tc>
          <w:tcPr>
            <w:tcW w:w="165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Фактическое размещение, тонн</w:t>
            </w:r>
          </w:p>
        </w:tc>
        <w:tc>
          <w:tcPr>
            <w:tcW w:w="165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Нормативное размещение, тонн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 xml:space="preserve">Зеленый 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50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Янтарный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250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100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 xml:space="preserve">Красный 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350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200</w:t>
            </w:r>
          </w:p>
        </w:tc>
      </w:tr>
    </w:tbl>
    <w:p w:rsidR="00F362D5" w:rsidRDefault="00D00784" w:rsidP="00D00784">
      <w:pPr>
        <w:jc w:val="both"/>
        <w:rPr>
          <w:sz w:val="28"/>
          <w:szCs w:val="28"/>
          <w:lang w:eastAsia="zh-CN"/>
        </w:rPr>
      </w:pPr>
      <w:r w:rsidRPr="00D00784">
        <w:rPr>
          <w:sz w:val="28"/>
          <w:szCs w:val="28"/>
          <w:lang w:eastAsia="zh-CN"/>
        </w:rPr>
        <w:t>Ставки платежа за нормативное загрязнение окружающей среды промышленными отходами в текущем году составили:</w:t>
      </w:r>
      <w:r>
        <w:rPr>
          <w:sz w:val="28"/>
          <w:szCs w:val="28"/>
          <w:lang w:eastAsia="zh-CN"/>
        </w:rPr>
        <w:t xml:space="preserve"> 7МРП, 4МРП, 1МРП по отходам соответствующих индексов опасности. Предприятие впервые за последние три года превышает размещение объемов отходов установленных норма. Оценить ущерб от сверхнормативного загрязнения окружающей среды.</w:t>
      </w:r>
    </w:p>
    <w:p w:rsidR="00F362D5" w:rsidRDefault="00F362D5" w:rsidP="00F362D5">
      <w:pPr>
        <w:rPr>
          <w:b/>
          <w:sz w:val="28"/>
          <w:szCs w:val="28"/>
        </w:rPr>
      </w:pPr>
      <w:r>
        <w:rPr>
          <w:sz w:val="28"/>
          <w:szCs w:val="28"/>
          <w:lang w:eastAsia="zh-CN"/>
        </w:rPr>
        <w:t xml:space="preserve"> </w:t>
      </w:r>
      <w:r w:rsidRPr="004F48D4">
        <w:rPr>
          <w:b/>
          <w:sz w:val="28"/>
          <w:szCs w:val="28"/>
        </w:rPr>
        <w:t>#</w:t>
      </w:r>
    </w:p>
    <w:p w:rsidR="00D00784" w:rsidRPr="00D00784" w:rsidRDefault="00D00784" w:rsidP="00D00784">
      <w:pPr>
        <w:jc w:val="both"/>
        <w:rPr>
          <w:sz w:val="28"/>
          <w:szCs w:val="28"/>
          <w:lang w:eastAsia="zh-CN"/>
        </w:rPr>
      </w:pPr>
    </w:p>
    <w:p w:rsidR="00FE6E19" w:rsidRPr="00FE6E19" w:rsidRDefault="00FE6E19" w:rsidP="00FE6E19">
      <w:pPr>
        <w:jc w:val="both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lastRenderedPageBreak/>
        <w:t xml:space="preserve">Оценить рыночную стоимость </w:t>
      </w:r>
      <w:r w:rsidRPr="00FE6E19">
        <w:rPr>
          <w:sz w:val="28"/>
          <w:szCs w:val="28"/>
          <w:lang w:eastAsia="zh-CN"/>
        </w:rPr>
        <w:t xml:space="preserve">земельного участка, предназначенного </w:t>
      </w:r>
      <w:proofErr w:type="gramStart"/>
      <w:r w:rsidRPr="00FE6E19">
        <w:rPr>
          <w:sz w:val="28"/>
          <w:szCs w:val="28"/>
          <w:lang w:eastAsia="zh-CN"/>
        </w:rPr>
        <w:t>под</w:t>
      </w:r>
      <w:proofErr w:type="gramEnd"/>
      <w:r w:rsidRPr="00FE6E19">
        <w:rPr>
          <w:sz w:val="28"/>
          <w:szCs w:val="28"/>
          <w:lang w:eastAsia="zh-CN"/>
        </w:rPr>
        <w:t xml:space="preserve"> рекреационную застройку</w:t>
      </w:r>
      <w:r>
        <w:rPr>
          <w:sz w:val="28"/>
          <w:szCs w:val="28"/>
          <w:lang w:eastAsia="zh-CN"/>
        </w:rPr>
        <w:t xml:space="preserve"> (базы отдыха)</w:t>
      </w:r>
      <w:r w:rsidRPr="00FE6E19">
        <w:rPr>
          <w:sz w:val="28"/>
          <w:szCs w:val="28"/>
          <w:lang w:eastAsia="zh-CN"/>
        </w:rPr>
        <w:t xml:space="preserve"> сравнительным подходом</w:t>
      </w:r>
      <w:r>
        <w:rPr>
          <w:sz w:val="28"/>
          <w:szCs w:val="28"/>
          <w:lang w:eastAsia="zh-CN"/>
        </w:rPr>
        <w:t xml:space="preserve"> (методом анализа продаж аналогов)</w:t>
      </w:r>
      <w:r w:rsidRPr="00FE6E19">
        <w:rPr>
          <w:sz w:val="28"/>
          <w:szCs w:val="28"/>
          <w:lang w:eastAsia="zh-CN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00"/>
        <w:gridCol w:w="2400"/>
        <w:gridCol w:w="1963"/>
        <w:gridCol w:w="1963"/>
      </w:tblGrid>
      <w:tr w:rsidR="00FE6E19" w:rsidRPr="00FE6E19" w:rsidTr="00FE6E19">
        <w:trPr>
          <w:trHeight w:val="90"/>
        </w:trPr>
        <w:tc>
          <w:tcPr>
            <w:tcW w:w="3000" w:type="dxa"/>
            <w:vAlign w:val="center"/>
          </w:tcPr>
          <w:p w:rsidR="00FE6E19" w:rsidRPr="00FE6E19" w:rsidRDefault="00FE6E19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Критерии сравнения</w:t>
            </w:r>
          </w:p>
        </w:tc>
        <w:tc>
          <w:tcPr>
            <w:tcW w:w="2400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Объект оценки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Аналог 1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Аналог 2</w:t>
            </w:r>
          </w:p>
        </w:tc>
      </w:tr>
      <w:tr w:rsidR="00FE6E19" w:rsidRPr="00FE6E19" w:rsidTr="00FE6E19">
        <w:trPr>
          <w:trHeight w:val="90"/>
        </w:trPr>
        <w:tc>
          <w:tcPr>
            <w:tcW w:w="3000" w:type="dxa"/>
          </w:tcPr>
          <w:p w:rsidR="00FE6E19" w:rsidRPr="00FE6E19" w:rsidRDefault="00FE6E19" w:rsidP="00FE6E19">
            <w:pPr>
              <w:ind w:hanging="8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Цена предложения, тыс. долларов</w:t>
            </w:r>
          </w:p>
        </w:tc>
        <w:tc>
          <w:tcPr>
            <w:tcW w:w="2400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 xml:space="preserve">20 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 xml:space="preserve">30 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35</w:t>
            </w:r>
          </w:p>
        </w:tc>
      </w:tr>
      <w:tr w:rsidR="00FE6E19" w:rsidRPr="00FE6E19" w:rsidTr="00FE6E19">
        <w:trPr>
          <w:trHeight w:val="90"/>
        </w:trPr>
        <w:tc>
          <w:tcPr>
            <w:tcW w:w="3000" w:type="dxa"/>
          </w:tcPr>
          <w:p w:rsidR="00FE6E19" w:rsidRPr="00FE6E19" w:rsidRDefault="00FE6E19" w:rsidP="00FE6E19">
            <w:pPr>
              <w:ind w:hanging="8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Площадь, соток</w:t>
            </w:r>
          </w:p>
        </w:tc>
        <w:tc>
          <w:tcPr>
            <w:tcW w:w="2400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15</w:t>
            </w:r>
          </w:p>
        </w:tc>
      </w:tr>
      <w:tr w:rsidR="00FE6E19" w:rsidRPr="00FE6E19" w:rsidTr="00FE6E19">
        <w:trPr>
          <w:trHeight w:val="90"/>
        </w:trPr>
        <w:tc>
          <w:tcPr>
            <w:tcW w:w="3000" w:type="dxa"/>
          </w:tcPr>
          <w:p w:rsidR="00FE6E19" w:rsidRPr="00FE6E19" w:rsidRDefault="00FE6E19" w:rsidP="00FE6E19">
            <w:pPr>
              <w:ind w:hanging="8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Местоположение</w:t>
            </w:r>
          </w:p>
        </w:tc>
        <w:tc>
          <w:tcPr>
            <w:tcW w:w="2400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база отдыха «</w:t>
            </w:r>
            <w:proofErr w:type="spellStart"/>
            <w:r w:rsidRPr="00FE6E19">
              <w:rPr>
                <w:sz w:val="28"/>
                <w:szCs w:val="28"/>
                <w:lang w:eastAsia="zh-CN"/>
              </w:rPr>
              <w:t>Аюда</w:t>
            </w:r>
            <w:proofErr w:type="spellEnd"/>
            <w:r w:rsidRPr="00FE6E19">
              <w:rPr>
                <w:sz w:val="28"/>
                <w:szCs w:val="28"/>
                <w:lang w:eastAsia="zh-CN"/>
              </w:rPr>
              <w:t>»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База отдыха «Голубой залив»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База отдыха «</w:t>
            </w:r>
            <w:proofErr w:type="spellStart"/>
            <w:r w:rsidRPr="00FE6E19">
              <w:rPr>
                <w:sz w:val="28"/>
                <w:szCs w:val="28"/>
                <w:lang w:eastAsia="zh-CN"/>
              </w:rPr>
              <w:t>Айна</w:t>
            </w:r>
            <w:proofErr w:type="spellEnd"/>
            <w:r w:rsidRPr="00FE6E19">
              <w:rPr>
                <w:sz w:val="28"/>
                <w:szCs w:val="28"/>
                <w:lang w:eastAsia="zh-CN"/>
              </w:rPr>
              <w:t>»</w:t>
            </w:r>
          </w:p>
        </w:tc>
      </w:tr>
      <w:tr w:rsidR="00FE6E19" w:rsidRPr="00FE6E19" w:rsidTr="00FE6E19">
        <w:trPr>
          <w:trHeight w:val="90"/>
        </w:trPr>
        <w:tc>
          <w:tcPr>
            <w:tcW w:w="3000" w:type="dxa"/>
          </w:tcPr>
          <w:p w:rsidR="00FE6E19" w:rsidRPr="00FE6E19" w:rsidRDefault="00FE6E19" w:rsidP="00FE6E19">
            <w:pPr>
              <w:ind w:hanging="8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Расстояние до водного источника, метров</w:t>
            </w:r>
          </w:p>
        </w:tc>
        <w:tc>
          <w:tcPr>
            <w:tcW w:w="2400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120</w:t>
            </w:r>
          </w:p>
        </w:tc>
      </w:tr>
      <w:tr w:rsidR="00FE6E19" w:rsidRPr="00FE6E19" w:rsidTr="00FE6E19">
        <w:trPr>
          <w:trHeight w:val="90"/>
        </w:trPr>
        <w:tc>
          <w:tcPr>
            <w:tcW w:w="3000" w:type="dxa"/>
          </w:tcPr>
          <w:p w:rsidR="00FE6E19" w:rsidRPr="00FE6E19" w:rsidRDefault="00FE6E19" w:rsidP="00FE6E19">
            <w:pPr>
              <w:ind w:hanging="8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Наличие коммуникация</w:t>
            </w:r>
          </w:p>
        </w:tc>
        <w:tc>
          <w:tcPr>
            <w:tcW w:w="2400" w:type="dxa"/>
            <w:vAlign w:val="center"/>
          </w:tcPr>
          <w:p w:rsidR="00FE6E19" w:rsidRPr="00FE6E19" w:rsidRDefault="00FE6E19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есть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есть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есть</w:t>
            </w:r>
          </w:p>
        </w:tc>
      </w:tr>
      <w:tr w:rsidR="00FE6E19" w:rsidRPr="00FE6E19" w:rsidTr="00FE6E19">
        <w:trPr>
          <w:trHeight w:val="90"/>
        </w:trPr>
        <w:tc>
          <w:tcPr>
            <w:tcW w:w="3000" w:type="dxa"/>
          </w:tcPr>
          <w:p w:rsidR="00FE6E19" w:rsidRPr="00FE6E19" w:rsidRDefault="00FE6E19" w:rsidP="00FE6E19">
            <w:pPr>
              <w:ind w:hanging="8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Наличие обременений</w:t>
            </w:r>
          </w:p>
        </w:tc>
        <w:tc>
          <w:tcPr>
            <w:tcW w:w="2400" w:type="dxa"/>
            <w:vAlign w:val="center"/>
          </w:tcPr>
          <w:p w:rsidR="00FE6E19" w:rsidRPr="00FE6E19" w:rsidRDefault="00FE6E19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нет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сервитут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нет</w:t>
            </w:r>
          </w:p>
        </w:tc>
      </w:tr>
      <w:tr w:rsidR="00FE6E19" w:rsidRPr="00FE6E19" w:rsidTr="00FE6E19">
        <w:trPr>
          <w:trHeight w:val="90"/>
        </w:trPr>
        <w:tc>
          <w:tcPr>
            <w:tcW w:w="3000" w:type="dxa"/>
          </w:tcPr>
          <w:p w:rsidR="00FE6E19" w:rsidRPr="00FE6E19" w:rsidRDefault="00FE6E19" w:rsidP="00FE6E19">
            <w:pPr>
              <w:ind w:hanging="8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Окружение</w:t>
            </w:r>
          </w:p>
        </w:tc>
        <w:tc>
          <w:tcPr>
            <w:tcW w:w="2400" w:type="dxa"/>
            <w:vAlign w:val="center"/>
          </w:tcPr>
          <w:p w:rsidR="00FE6E19" w:rsidRPr="00FE6E19" w:rsidRDefault="002A4304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Соседние базы</w:t>
            </w:r>
          </w:p>
        </w:tc>
        <w:tc>
          <w:tcPr>
            <w:tcW w:w="1963" w:type="dxa"/>
            <w:vAlign w:val="center"/>
          </w:tcPr>
          <w:p w:rsidR="00FE6E19" w:rsidRPr="00FE6E19" w:rsidRDefault="00FE6E19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 w:rsidRPr="00FE6E19">
              <w:rPr>
                <w:sz w:val="28"/>
                <w:szCs w:val="28"/>
                <w:lang w:eastAsia="zh-CN"/>
              </w:rPr>
              <w:t>Лес</w:t>
            </w:r>
          </w:p>
        </w:tc>
        <w:tc>
          <w:tcPr>
            <w:tcW w:w="1963" w:type="dxa"/>
            <w:vAlign w:val="center"/>
          </w:tcPr>
          <w:p w:rsidR="00FE6E19" w:rsidRPr="00FE6E19" w:rsidRDefault="002A4304" w:rsidP="00FE6E19">
            <w:pPr>
              <w:ind w:hanging="8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Соседние базы</w:t>
            </w:r>
          </w:p>
        </w:tc>
      </w:tr>
    </w:tbl>
    <w:p w:rsidR="00224F88" w:rsidRDefault="00FE6E19" w:rsidP="00FE6E19">
      <w:pPr>
        <w:jc w:val="both"/>
        <w:rPr>
          <w:sz w:val="28"/>
          <w:szCs w:val="28"/>
          <w:lang w:eastAsia="zh-CN"/>
        </w:rPr>
      </w:pPr>
      <w:proofErr w:type="gramStart"/>
      <w:r w:rsidRPr="00FE6E19">
        <w:rPr>
          <w:sz w:val="28"/>
          <w:szCs w:val="28"/>
          <w:lang w:eastAsia="zh-CN"/>
        </w:rPr>
        <w:t>Наиболее вероятная скидка с цены предложения составляет 10%.</w:t>
      </w:r>
      <w:r w:rsidR="002A4304">
        <w:rPr>
          <w:sz w:val="28"/>
          <w:szCs w:val="28"/>
          <w:lang w:eastAsia="zh-CN"/>
        </w:rPr>
        <w:t xml:space="preserve"> Метод анализа парных продаж показал: 1 сотка на базе отдыха </w:t>
      </w:r>
      <w:proofErr w:type="spellStart"/>
      <w:r w:rsidR="002A4304">
        <w:rPr>
          <w:sz w:val="28"/>
          <w:szCs w:val="28"/>
          <w:lang w:eastAsia="zh-CN"/>
        </w:rPr>
        <w:t>Аюда</w:t>
      </w:r>
      <w:proofErr w:type="spellEnd"/>
      <w:r w:rsidR="002A4304">
        <w:rPr>
          <w:sz w:val="28"/>
          <w:szCs w:val="28"/>
          <w:lang w:eastAsia="zh-CN"/>
        </w:rPr>
        <w:t xml:space="preserve"> дороже на 10%, чем в других базах при прочих равных условиях; чем ближе земельный участок к береговой линии, тем он дороже, так приближение на каждые 20 метров увеличивает стоимость 1 сотки на 10% при прочих равных условиях;</w:t>
      </w:r>
      <w:proofErr w:type="gramEnd"/>
      <w:r w:rsidR="002A4304">
        <w:rPr>
          <w:sz w:val="28"/>
          <w:szCs w:val="28"/>
          <w:lang w:eastAsia="zh-CN"/>
        </w:rPr>
        <w:t xml:space="preserve"> наличие сервитута (ограничений в использовании) снижает стоимость 1 сотки на 30% при прочих равных условиях; нахождение земельного участка среди лесных насаждений увеличивает стоимость 1 сотки на 205 при прочих равных условиях.</w:t>
      </w:r>
    </w:p>
    <w:p w:rsidR="00642526" w:rsidRPr="00800E61" w:rsidRDefault="00642526" w:rsidP="00642526">
      <w:pPr>
        <w:rPr>
          <w:sz w:val="28"/>
          <w:szCs w:val="28"/>
          <w:lang w:eastAsia="zh-CN"/>
        </w:rPr>
      </w:pPr>
      <w:bookmarkStart w:id="0" w:name="_GoBack"/>
      <w:bookmarkEnd w:id="0"/>
    </w:p>
    <w:sectPr w:rsidR="00642526" w:rsidRPr="00800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04F39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F2AD2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F25C7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48697F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C178C8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5E5D6F"/>
    <w:multiLevelType w:val="hybridMultilevel"/>
    <w:tmpl w:val="69DA2AC6"/>
    <w:lvl w:ilvl="0" w:tplc="023614B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7377723E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81C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0A3E"/>
    <w:rsid w:val="0014124B"/>
    <w:rsid w:val="00143459"/>
    <w:rsid w:val="00145DE2"/>
    <w:rsid w:val="001505C8"/>
    <w:rsid w:val="00150D52"/>
    <w:rsid w:val="00155358"/>
    <w:rsid w:val="001609FC"/>
    <w:rsid w:val="00160F62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3135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4F88"/>
    <w:rsid w:val="00225A2D"/>
    <w:rsid w:val="00231943"/>
    <w:rsid w:val="00236C6D"/>
    <w:rsid w:val="002373D1"/>
    <w:rsid w:val="002418CE"/>
    <w:rsid w:val="00241C2D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0F44"/>
    <w:rsid w:val="002A4304"/>
    <w:rsid w:val="002A7EBA"/>
    <w:rsid w:val="002B09B6"/>
    <w:rsid w:val="002B13E9"/>
    <w:rsid w:val="002B2C4E"/>
    <w:rsid w:val="002B3672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2F7D62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7113"/>
    <w:rsid w:val="0035381C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D462D"/>
    <w:rsid w:val="004E5D00"/>
    <w:rsid w:val="004E6392"/>
    <w:rsid w:val="004E6A5A"/>
    <w:rsid w:val="004F0B19"/>
    <w:rsid w:val="004F48D3"/>
    <w:rsid w:val="004F48D4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A6410"/>
    <w:rsid w:val="005B18E0"/>
    <w:rsid w:val="005B2135"/>
    <w:rsid w:val="005B5712"/>
    <w:rsid w:val="005B64BD"/>
    <w:rsid w:val="005C3FFD"/>
    <w:rsid w:val="005C5F17"/>
    <w:rsid w:val="005C6726"/>
    <w:rsid w:val="005C7310"/>
    <w:rsid w:val="005D15AA"/>
    <w:rsid w:val="005D1745"/>
    <w:rsid w:val="005D61B3"/>
    <w:rsid w:val="005D7452"/>
    <w:rsid w:val="005E425C"/>
    <w:rsid w:val="005F466E"/>
    <w:rsid w:val="005F4B6B"/>
    <w:rsid w:val="005F5275"/>
    <w:rsid w:val="005F6591"/>
    <w:rsid w:val="005F70D1"/>
    <w:rsid w:val="005F7BF8"/>
    <w:rsid w:val="006013E6"/>
    <w:rsid w:val="00603FB1"/>
    <w:rsid w:val="00605908"/>
    <w:rsid w:val="00606BE0"/>
    <w:rsid w:val="00607E08"/>
    <w:rsid w:val="006143F2"/>
    <w:rsid w:val="006161F0"/>
    <w:rsid w:val="00632EA5"/>
    <w:rsid w:val="00634FA8"/>
    <w:rsid w:val="00637B75"/>
    <w:rsid w:val="00642526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140C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0E61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1F68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3892"/>
    <w:rsid w:val="009A49AD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26E"/>
    <w:rsid w:val="00A300D6"/>
    <w:rsid w:val="00A30F85"/>
    <w:rsid w:val="00A3315B"/>
    <w:rsid w:val="00A34D3C"/>
    <w:rsid w:val="00A36F5B"/>
    <w:rsid w:val="00A44DC5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A351F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D6BFB"/>
    <w:rsid w:val="00BE6486"/>
    <w:rsid w:val="00BF0609"/>
    <w:rsid w:val="00C05F6C"/>
    <w:rsid w:val="00C13015"/>
    <w:rsid w:val="00C20430"/>
    <w:rsid w:val="00C33190"/>
    <w:rsid w:val="00C343C6"/>
    <w:rsid w:val="00C355FB"/>
    <w:rsid w:val="00C44C1A"/>
    <w:rsid w:val="00C455A2"/>
    <w:rsid w:val="00C75AF0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5C82"/>
    <w:rsid w:val="00CF6074"/>
    <w:rsid w:val="00D00437"/>
    <w:rsid w:val="00D00784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466D"/>
    <w:rsid w:val="00DB6351"/>
    <w:rsid w:val="00DB6F6A"/>
    <w:rsid w:val="00DB70C9"/>
    <w:rsid w:val="00DB72EC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62D5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3E60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0E02"/>
    <w:rsid w:val="00FB4097"/>
    <w:rsid w:val="00FB5323"/>
    <w:rsid w:val="00FC1279"/>
    <w:rsid w:val="00FC2FBD"/>
    <w:rsid w:val="00FC7486"/>
    <w:rsid w:val="00FE25F7"/>
    <w:rsid w:val="00FE2F47"/>
    <w:rsid w:val="00FE48E8"/>
    <w:rsid w:val="00FE6E19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C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C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39</cp:revision>
  <dcterms:created xsi:type="dcterms:W3CDTF">2020-04-11T17:19:00Z</dcterms:created>
  <dcterms:modified xsi:type="dcterms:W3CDTF">2020-05-02T20:10:00Z</dcterms:modified>
</cp:coreProperties>
</file>